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59D6">
      <w:pPr>
        <w:pStyle w:val="4"/>
        <w:keepNext w:val="0"/>
        <w:keepLines w:val="0"/>
        <w:widowControl/>
        <w:suppressLineNumbers w:val="0"/>
      </w:pPr>
      <w:r>
        <w:t>一、比选项目概况</w:t>
      </w:r>
    </w:p>
    <w:p w14:paraId="0009A6F2">
      <w:pPr>
        <w:pStyle w:val="5"/>
        <w:keepNext w:val="0"/>
        <w:keepLines w:val="0"/>
        <w:widowControl/>
        <w:suppressLineNumbers w:val="0"/>
      </w:pPr>
      <w:r>
        <w:t>（一）项目内容</w:t>
      </w:r>
    </w:p>
    <w:p w14:paraId="65E671C1">
      <w:pPr>
        <w:pStyle w:val="6"/>
        <w:keepNext w:val="0"/>
        <w:keepLines w:val="0"/>
        <w:widowControl/>
        <w:suppressLineNumbers w:val="0"/>
        <w:spacing w:before="0" w:beforeAutospacing="1" w:after="0" w:afterAutospacing="1"/>
        <w:ind w:left="0" w:right="0"/>
      </w:pPr>
      <w:r>
        <w:t>对</w:t>
      </w:r>
      <w:r>
        <w:rPr>
          <w:rFonts w:hint="eastAsia"/>
          <w:lang w:val="en-US" w:eastAsia="zh-CN"/>
        </w:rPr>
        <w:t>四川质量技术监督学校</w:t>
      </w:r>
      <w:r>
        <w:t>进行全面的白蚁防治工作，包括但不限于白蚁检查、预防、灭治等服务。服务内容需涵盖以下方面：</w:t>
      </w:r>
    </w:p>
    <w:p w14:paraId="11929F0C">
      <w:pPr>
        <w:keepNext w:val="0"/>
        <w:keepLines w:val="0"/>
        <w:widowControl/>
        <w:numPr>
          <w:ilvl w:val="0"/>
          <w:numId w:val="1"/>
        </w:numPr>
        <w:suppressLineNumbers w:val="0"/>
        <w:spacing w:before="0" w:beforeAutospacing="1" w:after="0" w:afterAutospacing="1"/>
        <w:ind w:left="720" w:hanging="360"/>
      </w:pPr>
      <w:r>
        <w:rPr>
          <w:rStyle w:val="9"/>
        </w:rPr>
        <w:t>白蚁检查</w:t>
      </w:r>
      <w:r>
        <w:t>：运用孔镜探测、敲击检测、视频检测等方法，对指定区域进行详细的白蚁检查，确定白蚁种类（如散白蚁和乳白蚁）、分布范围和危害程度，并提供详细的检查报告。明确不同检测区域（</w:t>
      </w:r>
      <w:r>
        <w:rPr>
          <w:rFonts w:hint="eastAsia"/>
          <w:lang w:val="en-US" w:eastAsia="zh-CN"/>
        </w:rPr>
        <w:t>包括</w:t>
      </w:r>
      <w:r>
        <w:t>学校宾馆、家属区、质律楼、嘉量楼、厚德楼、教学大楼等）的检测点位数量、单价及检测周期等信息。</w:t>
      </w:r>
      <w:bookmarkStart w:id="0" w:name="_GoBack"/>
      <w:bookmarkEnd w:id="0"/>
    </w:p>
    <w:p w14:paraId="6FD9D19F">
      <w:pPr>
        <w:keepNext w:val="0"/>
        <w:keepLines w:val="0"/>
        <w:widowControl/>
        <w:numPr>
          <w:ilvl w:val="0"/>
          <w:numId w:val="1"/>
        </w:numPr>
        <w:suppressLineNumbers w:val="0"/>
        <w:spacing w:before="0" w:beforeAutospacing="1" w:after="0" w:afterAutospacing="1"/>
        <w:ind w:left="720" w:hanging="360"/>
      </w:pPr>
      <w:r>
        <w:rPr>
          <w:rStyle w:val="9"/>
        </w:rPr>
        <w:t>预防措施</w:t>
      </w:r>
      <w:r>
        <w:t>：根据检查结果，制定并实施相应的白蚁预防方案。方案应包括使用环保、有效的白蚁预防药剂（如吡虫啉、联苯菊酯、氟虫腈等），对建筑物基础、木结构等进行处理。对于轻度损害的门框，可采用地下毒土带施工（钻孔位置选择在框梁交界处，使用低浓度非趋避性药液进行渗透控制）和诱杀系统布设（室内外诱饵站设置不同的密度和维护周期）等方法；同时，构建物理屏障（如门框底部密封处理、门框与墙面伸缩缝药物灌注）和进行环境治理（控制室内湿度在45%以下、定期清理周边绿化带、避免在门框附近堆放木材等）。</w:t>
      </w:r>
    </w:p>
    <w:p w14:paraId="4CF7B92F">
      <w:pPr>
        <w:keepNext w:val="0"/>
        <w:keepLines w:val="0"/>
        <w:widowControl/>
        <w:numPr>
          <w:ilvl w:val="0"/>
          <w:numId w:val="1"/>
        </w:numPr>
        <w:suppressLineNumbers w:val="0"/>
        <w:spacing w:before="0" w:beforeAutospacing="1" w:after="0" w:afterAutospacing="1"/>
        <w:ind w:left="720" w:hanging="360"/>
      </w:pPr>
      <w:r>
        <w:rPr>
          <w:rStyle w:val="9"/>
        </w:rPr>
        <w:t>灭治工作</w:t>
      </w:r>
      <w:r>
        <w:t>：采用科学、安全的方法对白蚁进行灭治，确保白蚁得到有效控制。针对不同危害程度的门框，采取不同的处理方式：对于重度损害的未干预门框，采用全面喷粉（从脚柱开始向上直至门框顶端，确保均匀覆盖药物，并追踪蚁路）的方法；对于已喷药门框，采用钻孔注药（合理设置钻孔深度、间距和药物浓度梯度）与地面毒土屏障构建（灌注药剂如吡虫啉、联苯菊酯、氟虫腈，切断白蚁水源）相结合的方法。在纷飞期，准确找到纷飞孔并进行分层处理（主巢区喷粉、次生通道药液灌注），同时应用趋避性药物（如氟虫腈缓释处理）抑制白蚁纷飞。灭治过程中需使用符合国家标准的药剂，并采取必要的防护措施，避免对环境和人体造成危害。</w:t>
      </w:r>
    </w:p>
    <w:p w14:paraId="25ACA6E0">
      <w:pPr>
        <w:keepNext w:val="0"/>
        <w:keepLines w:val="0"/>
        <w:widowControl/>
        <w:numPr>
          <w:ilvl w:val="0"/>
          <w:numId w:val="1"/>
        </w:numPr>
        <w:suppressLineNumbers w:val="0"/>
        <w:spacing w:before="0" w:beforeAutospacing="1" w:after="0" w:afterAutospacing="1"/>
        <w:ind w:left="720" w:hanging="360"/>
      </w:pPr>
      <w:r>
        <w:rPr>
          <w:rStyle w:val="9"/>
        </w:rPr>
        <w:t>后续监测</w:t>
      </w:r>
      <w:r>
        <w:t>：在项目完成后，提供一定期限的后续监测服务，确保白蚁不再复发。如发现白蚁复发，应及时进行再次灭治。我公司将对本项目白蚁整治进行后续的观察及成果巩固工作，定期查看整治情况，确保消杀率在90%以上。</w:t>
      </w:r>
    </w:p>
    <w:p w14:paraId="571B95C5">
      <w:pPr>
        <w:pStyle w:val="5"/>
        <w:keepNext w:val="0"/>
        <w:keepLines w:val="0"/>
        <w:widowControl/>
        <w:suppressLineNumbers w:val="0"/>
      </w:pPr>
      <w:r>
        <w:t>（二）履约地点</w:t>
      </w:r>
    </w:p>
    <w:p w14:paraId="673ED74D">
      <w:pPr>
        <w:pStyle w:val="6"/>
        <w:keepNext w:val="0"/>
        <w:keepLines w:val="0"/>
        <w:widowControl/>
        <w:suppressLineNumbers w:val="0"/>
        <w:spacing w:before="0" w:beforeAutospacing="1" w:after="0" w:afterAutospacing="1"/>
        <w:ind w:left="0" w:right="0" w:firstLine="720" w:firstLineChars="300"/>
        <w:rPr>
          <w:rFonts w:hint="default" w:eastAsiaTheme="minorEastAsia"/>
          <w:lang w:val="en-US" w:eastAsia="zh-CN"/>
        </w:rPr>
      </w:pPr>
      <w:r>
        <w:rPr>
          <w:rFonts w:hint="eastAsia"/>
          <w:lang w:val="en-US" w:eastAsia="zh-CN"/>
        </w:rPr>
        <w:t>四川省质量技术监督学校校内</w:t>
      </w:r>
    </w:p>
    <w:p w14:paraId="17F58BB3">
      <w:pPr>
        <w:pStyle w:val="5"/>
        <w:keepNext w:val="0"/>
        <w:keepLines w:val="0"/>
        <w:widowControl/>
        <w:suppressLineNumbers w:val="0"/>
      </w:pPr>
      <w:r>
        <w:t>（三）预算金额及最高限价（人民币）</w:t>
      </w:r>
    </w:p>
    <w:p w14:paraId="0F992D22">
      <w:pPr>
        <w:pStyle w:val="6"/>
        <w:keepNext w:val="0"/>
        <w:keepLines w:val="0"/>
        <w:widowControl/>
        <w:suppressLineNumbers w:val="0"/>
        <w:spacing w:before="0" w:beforeAutospacing="1" w:after="0" w:afterAutospacing="1"/>
        <w:ind w:right="0" w:firstLine="723" w:firstLineChars="300"/>
      </w:pPr>
      <w:r>
        <w:rPr>
          <w:b/>
          <w:bCs/>
          <w:highlight w:val="yellow"/>
          <w:u w:val="single"/>
        </w:rPr>
        <w:t>预算金额及最高限价</w:t>
      </w:r>
      <w:r>
        <w:rPr>
          <w:rFonts w:hint="eastAsia"/>
          <w:b/>
          <w:bCs/>
          <w:highlight w:val="yellow"/>
          <w:u w:val="single"/>
          <w:lang w:eastAsia="zh-CN"/>
        </w:rPr>
        <w:t>：</w:t>
      </w:r>
      <w:r>
        <w:rPr>
          <w:rFonts w:hint="eastAsia"/>
          <w:b/>
          <w:bCs/>
          <w:highlight w:val="yellow"/>
          <w:u w:val="single"/>
          <w:lang w:val="en-US" w:eastAsia="zh-CN"/>
        </w:rPr>
        <w:t>7.8万</w:t>
      </w:r>
      <w:r>
        <w:rPr>
          <w:b/>
          <w:bCs/>
          <w:highlight w:val="yellow"/>
          <w:u w:val="single"/>
        </w:rPr>
        <w:t>元</w:t>
      </w:r>
      <w:r>
        <w:rPr>
          <w:rFonts w:hint="eastAsia"/>
          <w:b/>
          <w:bCs/>
          <w:highlight w:val="yellow"/>
          <w:u w:val="single"/>
          <w:lang w:eastAsia="zh-CN"/>
        </w:rPr>
        <w:t>。</w:t>
      </w:r>
      <w:r>
        <w:rPr>
          <w:highlight w:val="none"/>
        </w:rPr>
        <w:t>价格为包干价（</w:t>
      </w:r>
      <w:r>
        <w:t>包括但不限于服务费用、药剂费用、税费、运费等一切费用）。需明确检测、整治和维护的各项费用明细，如检测费用根据不同检测区域的点位数量和单价计算得出；门框白蚁灭治服务费用根据处理类型（重度处理、轻度处理、纷飞期处理）、施工方式、主要药剂、点位数量、次数、施工时间和单价计算；长效预防与维护服务费用包括物理屏障（门框底部密封、伸缩缝药物灌注）、环境治理（湿度控制系统、绿化带维护）、定期维护（全面复查）等项目的费用。</w:t>
      </w:r>
    </w:p>
    <w:p w14:paraId="40E7F2B5">
      <w:pPr>
        <w:pStyle w:val="5"/>
        <w:keepNext w:val="0"/>
        <w:keepLines w:val="0"/>
        <w:widowControl/>
        <w:suppressLineNumbers w:val="0"/>
      </w:pPr>
      <w:r>
        <w:t>（四）本次采购活动不接受比选申请人以联合体的形式参与。</w:t>
      </w:r>
    </w:p>
    <w:p w14:paraId="6DC7E225">
      <w:pPr>
        <w:pStyle w:val="4"/>
        <w:keepNext w:val="0"/>
        <w:keepLines w:val="0"/>
        <w:widowControl/>
        <w:suppressLineNumbers w:val="0"/>
      </w:pPr>
      <w:r>
        <w:t>二、实施方式</w:t>
      </w:r>
    </w:p>
    <w:p w14:paraId="547C3346">
      <w:pPr>
        <w:pStyle w:val="6"/>
        <w:keepNext w:val="0"/>
        <w:keepLines w:val="0"/>
        <w:widowControl/>
        <w:suppressLineNumbers w:val="0"/>
        <w:spacing w:before="0" w:beforeAutospacing="1" w:after="0" w:afterAutospacing="1"/>
        <w:ind w:left="0" w:right="0"/>
      </w:pPr>
      <w:r>
        <w:t>综合比选</w:t>
      </w:r>
    </w:p>
    <w:p w14:paraId="2E0A3C37">
      <w:pPr>
        <w:pStyle w:val="4"/>
        <w:keepNext w:val="0"/>
        <w:keepLines w:val="0"/>
        <w:widowControl/>
        <w:suppressLineNumbers w:val="0"/>
      </w:pPr>
      <w:r>
        <w:t>三、竞标人参加本次比选活动应具备下列条件</w:t>
      </w:r>
    </w:p>
    <w:p w14:paraId="484CAFAE">
      <w:pPr>
        <w:pStyle w:val="5"/>
        <w:keepNext w:val="0"/>
        <w:keepLines w:val="0"/>
        <w:widowControl/>
        <w:suppressLineNumbers w:val="0"/>
      </w:pPr>
      <w:r>
        <w:t>（一）符合《中华人民共和国政府采购法》第二十二条规定的条件</w:t>
      </w:r>
    </w:p>
    <w:p w14:paraId="4AFB309E">
      <w:pPr>
        <w:keepNext w:val="0"/>
        <w:keepLines w:val="0"/>
        <w:widowControl/>
        <w:numPr>
          <w:ilvl w:val="0"/>
          <w:numId w:val="2"/>
        </w:numPr>
        <w:suppressLineNumbers w:val="0"/>
        <w:spacing w:before="0" w:beforeAutospacing="1" w:after="0" w:afterAutospacing="1"/>
        <w:ind w:left="720" w:hanging="360"/>
      </w:pPr>
      <w:r>
        <w:t>具有独立承担民事责任的能力；</w:t>
      </w:r>
    </w:p>
    <w:p w14:paraId="5CCF5073">
      <w:pPr>
        <w:keepNext w:val="0"/>
        <w:keepLines w:val="0"/>
        <w:widowControl/>
        <w:numPr>
          <w:ilvl w:val="0"/>
          <w:numId w:val="2"/>
        </w:numPr>
        <w:suppressLineNumbers w:val="0"/>
        <w:spacing w:before="0" w:beforeAutospacing="1" w:after="0" w:afterAutospacing="1"/>
        <w:ind w:left="720" w:hanging="360"/>
      </w:pPr>
      <w:r>
        <w:t>具有良好的商业信誉和健全的财务会计制度；</w:t>
      </w:r>
    </w:p>
    <w:p w14:paraId="559E437C">
      <w:pPr>
        <w:keepNext w:val="0"/>
        <w:keepLines w:val="0"/>
        <w:widowControl/>
        <w:numPr>
          <w:ilvl w:val="0"/>
          <w:numId w:val="2"/>
        </w:numPr>
        <w:suppressLineNumbers w:val="0"/>
        <w:spacing w:before="0" w:beforeAutospacing="1" w:after="0" w:afterAutospacing="1"/>
        <w:ind w:left="720" w:hanging="360"/>
      </w:pPr>
      <w:r>
        <w:t>具有履行合同所必需的设备和专业技术能力；</w:t>
      </w:r>
    </w:p>
    <w:p w14:paraId="08B9BFE1">
      <w:pPr>
        <w:keepNext w:val="0"/>
        <w:keepLines w:val="0"/>
        <w:widowControl/>
        <w:numPr>
          <w:ilvl w:val="0"/>
          <w:numId w:val="2"/>
        </w:numPr>
        <w:suppressLineNumbers w:val="0"/>
        <w:spacing w:before="0" w:beforeAutospacing="1" w:after="0" w:afterAutospacing="1"/>
        <w:ind w:left="720" w:hanging="360"/>
      </w:pPr>
      <w:r>
        <w:t>有依法缴纳税收和社会保障资金的良好记录；</w:t>
      </w:r>
    </w:p>
    <w:p w14:paraId="51CEC1F1">
      <w:pPr>
        <w:keepNext w:val="0"/>
        <w:keepLines w:val="0"/>
        <w:widowControl/>
        <w:numPr>
          <w:ilvl w:val="0"/>
          <w:numId w:val="2"/>
        </w:numPr>
        <w:suppressLineNumbers w:val="0"/>
        <w:spacing w:before="0" w:beforeAutospacing="1" w:after="0" w:afterAutospacing="1"/>
        <w:ind w:left="720" w:hanging="360"/>
      </w:pPr>
      <w:r>
        <w:t>参加本次采购活动前三年内，在经营活动中没有重大违法记录；</w:t>
      </w:r>
    </w:p>
    <w:p w14:paraId="11034D48">
      <w:pPr>
        <w:keepNext w:val="0"/>
        <w:keepLines w:val="0"/>
        <w:widowControl/>
        <w:numPr>
          <w:ilvl w:val="0"/>
          <w:numId w:val="2"/>
        </w:numPr>
        <w:suppressLineNumbers w:val="0"/>
        <w:spacing w:before="0" w:beforeAutospacing="1" w:after="0" w:afterAutospacing="1"/>
        <w:ind w:left="720" w:hanging="360"/>
      </w:pPr>
      <w:r>
        <w:t>法律、行政法规规定的其他条件。</w:t>
      </w:r>
    </w:p>
    <w:p w14:paraId="74B2F4DE">
      <w:pPr>
        <w:pStyle w:val="5"/>
        <w:keepNext w:val="0"/>
        <w:keepLines w:val="0"/>
        <w:widowControl/>
        <w:suppressLineNumbers w:val="0"/>
      </w:pPr>
      <w:r>
        <w:t>（二）根据比选项目提出的特定条件</w:t>
      </w:r>
    </w:p>
    <w:p w14:paraId="41987EC7">
      <w:pPr>
        <w:keepNext w:val="0"/>
        <w:keepLines w:val="0"/>
        <w:widowControl/>
        <w:numPr>
          <w:ilvl w:val="0"/>
          <w:numId w:val="3"/>
        </w:numPr>
        <w:suppressLineNumbers w:val="0"/>
        <w:spacing w:before="0" w:beforeAutospacing="1" w:after="0" w:afterAutospacing="1"/>
        <w:ind w:left="720" w:hanging="360"/>
      </w:pPr>
      <w:r>
        <w:t>具有白蚁防治相关的</w:t>
      </w:r>
      <w:r>
        <w:rPr>
          <w:rFonts w:hint="eastAsia"/>
          <w:lang w:val="en-US" w:eastAsia="zh-CN"/>
        </w:rPr>
        <w:t>企业</w:t>
      </w:r>
      <w:r>
        <w:t>资质证书，且证书在有效期内。</w:t>
      </w:r>
    </w:p>
    <w:p w14:paraId="759698E0">
      <w:pPr>
        <w:keepNext w:val="0"/>
        <w:keepLines w:val="0"/>
        <w:widowControl/>
        <w:numPr>
          <w:ilvl w:val="0"/>
          <w:numId w:val="3"/>
        </w:numPr>
        <w:suppressLineNumbers w:val="0"/>
        <w:spacing w:before="0" w:beforeAutospacing="1" w:after="0" w:afterAutospacing="1"/>
        <w:ind w:left="720" w:hanging="360"/>
      </w:pPr>
      <w:r>
        <w:t>拥有专业的白蚁防治技术人员，技术人员应具备相关的培训证书和从业经验，熟悉不同白蚁种类（散白蚁和乳白蚁）的危害特征、防治方法以及施工环境勘察要点（如优先选择20℃以上晴日施工）。</w:t>
      </w:r>
    </w:p>
    <w:p w14:paraId="6C534480">
      <w:pPr>
        <w:keepNext w:val="0"/>
        <w:keepLines w:val="0"/>
        <w:widowControl/>
        <w:numPr>
          <w:ilvl w:val="0"/>
          <w:numId w:val="3"/>
        </w:numPr>
        <w:suppressLineNumbers w:val="0"/>
        <w:spacing w:before="0" w:beforeAutospacing="1" w:after="0" w:afterAutospacing="1"/>
        <w:ind w:left="720" w:hanging="360"/>
      </w:pPr>
      <w:r>
        <w:t>能提供所使用药剂的相关检验合格证明材料，确保药剂的质量和安全性，了解不同药剂（吡虫啉、联苯菊酯、氟虫腈）的特点和适用场景。</w:t>
      </w:r>
    </w:p>
    <w:p w14:paraId="39F13E08">
      <w:pPr>
        <w:keepNext w:val="0"/>
        <w:keepLines w:val="0"/>
        <w:widowControl/>
        <w:numPr>
          <w:ilvl w:val="0"/>
          <w:numId w:val="3"/>
        </w:numPr>
        <w:suppressLineNumbers w:val="0"/>
        <w:spacing w:before="0" w:beforeAutospacing="1" w:after="0" w:afterAutospacing="1"/>
        <w:ind w:left="720" w:hanging="360"/>
      </w:pPr>
      <w:r>
        <w:t>能开具正式发票，税费自理。</w:t>
      </w:r>
    </w:p>
    <w:p w14:paraId="702871C1">
      <w:pPr>
        <w:keepNext w:val="0"/>
        <w:keepLines w:val="0"/>
        <w:widowControl/>
        <w:numPr>
          <w:ilvl w:val="0"/>
          <w:numId w:val="3"/>
        </w:numPr>
        <w:suppressLineNumbers w:val="0"/>
        <w:spacing w:before="0" w:beforeAutospacing="1" w:after="0" w:afterAutospacing="1"/>
        <w:ind w:left="720" w:hanging="360"/>
      </w:pPr>
      <w:r>
        <w:t>投标人和法定代表人在参加本次政府采购活动前三年内不得具有行贿犯罪记录。</w:t>
      </w:r>
    </w:p>
    <w:p w14:paraId="31F4FCDC">
      <w:pPr>
        <w:keepNext w:val="0"/>
        <w:keepLines w:val="0"/>
        <w:widowControl/>
        <w:numPr>
          <w:ilvl w:val="0"/>
          <w:numId w:val="3"/>
        </w:numPr>
        <w:suppressLineNumbers w:val="0"/>
        <w:spacing w:before="0" w:beforeAutospacing="1" w:after="0" w:afterAutospacing="1"/>
        <w:ind w:left="720" w:hanging="360"/>
      </w:pPr>
      <w:r>
        <w:t>参加本次采购活动前三年内，未被列入失信名单。</w:t>
      </w:r>
    </w:p>
    <w:p w14:paraId="22384854">
      <w:pPr>
        <w:pStyle w:val="4"/>
        <w:keepNext w:val="0"/>
        <w:keepLines w:val="0"/>
        <w:widowControl/>
        <w:suppressLineNumbers w:val="0"/>
      </w:pPr>
      <w:r>
        <w:t>四、提供以下竞标材料</w:t>
      </w:r>
    </w:p>
    <w:p w14:paraId="1560A94B">
      <w:pPr>
        <w:pStyle w:val="5"/>
        <w:keepNext w:val="0"/>
        <w:keepLines w:val="0"/>
        <w:widowControl/>
        <w:suppressLineNumbers w:val="0"/>
      </w:pPr>
      <w:r>
        <w:t>（一）报名者身份证复印件、法人身份证复印件、法定代表人委托书（盖鲜章）。</w:t>
      </w:r>
    </w:p>
    <w:p w14:paraId="7AC34002">
      <w:pPr>
        <w:pStyle w:val="5"/>
        <w:keepNext w:val="0"/>
        <w:keepLines w:val="0"/>
        <w:widowControl/>
        <w:suppressLineNumbers w:val="0"/>
      </w:pPr>
      <w:r>
        <w:t>（二）企业资质证明及所有证照复印件（盖鲜章），包括白蚁防治相关的专业资质证书。</w:t>
      </w:r>
    </w:p>
    <w:p w14:paraId="215427C3">
      <w:pPr>
        <w:pStyle w:val="5"/>
        <w:keepNext w:val="0"/>
        <w:keepLines w:val="0"/>
        <w:widowControl/>
        <w:suppressLineNumbers w:val="0"/>
      </w:pPr>
      <w:r>
        <w:t>（</w:t>
      </w:r>
      <w:r>
        <w:rPr>
          <w:rFonts w:hint="eastAsia"/>
          <w:lang w:val="en-US" w:eastAsia="zh-CN"/>
        </w:rPr>
        <w:t>三</w:t>
      </w:r>
      <w:r>
        <w:t>）报价单（填报要求详见报价单附件）(盖鲜章)，报价应包含服务费用、药剂费用、税费、运费等一切费用，</w:t>
      </w:r>
    </w:p>
    <w:p w14:paraId="372877A8">
      <w:pPr>
        <w:pStyle w:val="5"/>
        <w:keepNext w:val="0"/>
        <w:keepLines w:val="0"/>
        <w:widowControl/>
        <w:suppressLineNumbers w:val="0"/>
      </w:pPr>
      <w:r>
        <w:t>（</w:t>
      </w:r>
      <w:r>
        <w:rPr>
          <w:rFonts w:hint="eastAsia"/>
          <w:lang w:val="en-US" w:eastAsia="zh-CN"/>
        </w:rPr>
        <w:t>四</w:t>
      </w:r>
      <w:r>
        <w:t>）竞标人参加本次比选活动应具备的条件相关资料或者承诺书。</w:t>
      </w:r>
    </w:p>
    <w:p w14:paraId="29646CFB">
      <w:pPr>
        <w:pStyle w:val="5"/>
        <w:keepNext w:val="0"/>
        <w:keepLines w:val="0"/>
        <w:widowControl/>
        <w:suppressLineNumbers w:val="0"/>
      </w:pPr>
      <w:r>
        <w:t>（</w:t>
      </w:r>
      <w:r>
        <w:rPr>
          <w:rFonts w:hint="eastAsia"/>
          <w:lang w:val="en-US" w:eastAsia="zh-CN"/>
        </w:rPr>
        <w:t>五</w:t>
      </w:r>
      <w:r>
        <w:t>）白蚁防治方案，包括检查方法、预防措施、灭治方法、后续监测计划等详细内容。方案应体现对不同白蚁种类和危害程度的针对性处理措施，以及施工原理（如群体传毒机制、药物作用时效）和效果验证（短期活体清除率达到100%、长期复发率控制在≤20%）等方面的内容。</w:t>
      </w:r>
    </w:p>
    <w:p w14:paraId="17AF61D0">
      <w:pPr>
        <w:pStyle w:val="6"/>
        <w:keepNext w:val="0"/>
        <w:keepLines w:val="0"/>
        <w:widowControl/>
        <w:suppressLineNumbers w:val="0"/>
        <w:spacing w:before="0" w:beforeAutospacing="1" w:after="0" w:afterAutospacing="1"/>
        <w:ind w:left="0" w:right="0"/>
      </w:pPr>
      <w:r>
        <w:t>所有纸质材料装入文件袋后密封，</w:t>
      </w:r>
      <w:r>
        <w:rPr>
          <w:b/>
          <w:bCs/>
          <w:highlight w:val="yellow"/>
          <w:u w:val="single"/>
        </w:rPr>
        <w:t>加盖公章，</w:t>
      </w:r>
      <w:r>
        <w:rPr>
          <w:rFonts w:hint="eastAsia"/>
          <w:b/>
          <w:bCs/>
          <w:highlight w:val="yellow"/>
          <w:u w:val="single"/>
          <w:lang w:val="en-US" w:eastAsia="zh-CN"/>
        </w:rPr>
        <w:t>一式两份</w:t>
      </w:r>
      <w:r>
        <w:rPr>
          <w:b/>
          <w:bCs/>
          <w:highlight w:val="yellow"/>
          <w:u w:val="single"/>
        </w:rPr>
        <w:t>，</w:t>
      </w:r>
      <w:r>
        <w:t>所有递交的材料原件备查。</w:t>
      </w:r>
    </w:p>
    <w:p w14:paraId="7582FBEB">
      <w:pPr>
        <w:pStyle w:val="4"/>
        <w:keepNext w:val="0"/>
        <w:keepLines w:val="0"/>
        <w:widowControl/>
        <w:suppressLineNumbers w:val="0"/>
      </w:pPr>
      <w:r>
        <w:t>六、其他说明</w:t>
      </w:r>
    </w:p>
    <w:p w14:paraId="5D1A2370">
      <w:pPr>
        <w:keepNext w:val="0"/>
        <w:keepLines w:val="0"/>
        <w:widowControl/>
        <w:numPr>
          <w:ilvl w:val="0"/>
          <w:numId w:val="4"/>
        </w:numPr>
        <w:suppressLineNumbers w:val="0"/>
        <w:spacing w:before="0" w:beforeAutospacing="1" w:after="0" w:afterAutospacing="1"/>
        <w:ind w:left="720" w:hanging="360"/>
      </w:pPr>
      <w:r>
        <w:t>供应商报价不得超过最高控制价，否则为无效报价。</w:t>
      </w:r>
    </w:p>
    <w:p w14:paraId="48DF7F5E">
      <w:pPr>
        <w:keepNext w:val="0"/>
        <w:keepLines w:val="0"/>
        <w:widowControl/>
        <w:numPr>
          <w:ilvl w:val="0"/>
          <w:numId w:val="4"/>
        </w:numPr>
        <w:suppressLineNumbers w:val="0"/>
        <w:spacing w:before="0" w:beforeAutospacing="1" w:after="0" w:afterAutospacing="1"/>
        <w:ind w:left="720" w:hanging="360"/>
      </w:pPr>
      <w:r>
        <w:t>供应商提供的材料必须真实，否则将追究相关法律责任。</w:t>
      </w:r>
    </w:p>
    <w:p w14:paraId="44F4656D">
      <w:pPr>
        <w:keepNext w:val="0"/>
        <w:keepLines w:val="0"/>
        <w:widowControl/>
        <w:numPr>
          <w:ilvl w:val="0"/>
          <w:numId w:val="4"/>
        </w:numPr>
        <w:suppressLineNumbers w:val="0"/>
        <w:spacing w:before="0" w:beforeAutospacing="1" w:after="0" w:afterAutospacing="1"/>
        <w:ind w:left="720" w:hanging="360"/>
      </w:pPr>
      <w:r>
        <w:t>供应商提供的白蚁防治服务质量必须和方案一致，否则将追究相关法律责任。</w:t>
      </w:r>
    </w:p>
    <w:p w14:paraId="6FFD182F">
      <w:pPr>
        <w:keepNext w:val="0"/>
        <w:keepLines w:val="0"/>
        <w:widowControl/>
        <w:numPr>
          <w:ilvl w:val="0"/>
          <w:numId w:val="4"/>
        </w:numPr>
        <w:suppressLineNumbers w:val="0"/>
        <w:spacing w:before="0" w:beforeAutospacing="1" w:after="0" w:afterAutospacing="1"/>
        <w:ind w:left="720" w:hanging="360"/>
      </w:pPr>
      <w:r>
        <w:t>本项目比选结果在[发布网站]以公告形式发布。</w:t>
      </w:r>
    </w:p>
    <w:p w14:paraId="5DF39D91">
      <w:pPr>
        <w:pStyle w:val="3"/>
        <w:keepNext w:val="0"/>
        <w:keepLines w:val="0"/>
        <w:widowControl/>
        <w:suppressLineNumbers w:val="0"/>
        <w:rPr>
          <w:sz w:val="27"/>
          <w:szCs w:val="27"/>
        </w:rPr>
      </w:pPr>
      <w:r>
        <w:rPr>
          <w:rFonts w:hint="eastAsia"/>
          <w:sz w:val="27"/>
          <w:szCs w:val="27"/>
          <w:lang w:val="en-US" w:eastAsia="zh-CN"/>
        </w:rPr>
        <w:t>七、</w:t>
      </w:r>
      <w:r>
        <w:rPr>
          <w:sz w:val="27"/>
          <w:szCs w:val="27"/>
        </w:rPr>
        <w:t>白蚁防治项目评分表</w:t>
      </w:r>
    </w:p>
    <w:tbl>
      <w:tblPr>
        <w:tblStyle w:val="7"/>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3"/>
        <w:gridCol w:w="362"/>
        <w:gridCol w:w="7131"/>
      </w:tblGrid>
      <w:tr w14:paraId="007A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183079E">
            <w:pPr>
              <w:keepNext w:val="0"/>
              <w:keepLines w:val="0"/>
              <w:widowControl/>
              <w:suppressLineNumbers w:val="0"/>
              <w:jc w:val="center"/>
              <w:rPr>
                <w:b/>
                <w:bCs/>
              </w:rPr>
            </w:pPr>
            <w:r>
              <w:rPr>
                <w:rFonts w:ascii="宋体" w:hAnsi="宋体" w:eastAsia="宋体" w:cs="宋体"/>
                <w:b/>
                <w:bCs/>
                <w:kern w:val="0"/>
                <w:sz w:val="24"/>
                <w:szCs w:val="24"/>
                <w:lang w:val="en-US" w:eastAsia="zh-CN" w:bidi="ar"/>
              </w:rPr>
              <w:t>评分项目</w:t>
            </w:r>
          </w:p>
        </w:tc>
        <w:tc>
          <w:tcPr>
            <w:tcW w:w="332" w:type="dxa"/>
            <w:shd w:val="clear" w:color="auto" w:fill="auto"/>
            <w:vAlign w:val="center"/>
          </w:tcPr>
          <w:p w14:paraId="788DC224">
            <w:pPr>
              <w:keepNext w:val="0"/>
              <w:keepLines w:val="0"/>
              <w:widowControl/>
              <w:suppressLineNumbers w:val="0"/>
              <w:jc w:val="center"/>
              <w:rPr>
                <w:b/>
                <w:bCs/>
              </w:rPr>
            </w:pPr>
            <w:r>
              <w:rPr>
                <w:rFonts w:ascii="宋体" w:hAnsi="宋体" w:eastAsia="宋体" w:cs="宋体"/>
                <w:b/>
                <w:bCs/>
                <w:kern w:val="0"/>
                <w:sz w:val="24"/>
                <w:szCs w:val="24"/>
                <w:lang w:val="en-US" w:eastAsia="zh-CN" w:bidi="ar"/>
              </w:rPr>
              <w:t>分值</w:t>
            </w:r>
          </w:p>
        </w:tc>
        <w:tc>
          <w:tcPr>
            <w:tcW w:w="7086" w:type="dxa"/>
            <w:shd w:val="clear" w:color="auto" w:fill="auto"/>
            <w:vAlign w:val="center"/>
          </w:tcPr>
          <w:p w14:paraId="44716671">
            <w:pPr>
              <w:keepNext w:val="0"/>
              <w:keepLines w:val="0"/>
              <w:widowControl/>
              <w:suppressLineNumbers w:val="0"/>
              <w:jc w:val="center"/>
              <w:rPr>
                <w:b/>
                <w:bCs/>
              </w:rPr>
            </w:pPr>
            <w:r>
              <w:rPr>
                <w:rFonts w:ascii="宋体" w:hAnsi="宋体" w:eastAsia="宋体" w:cs="宋体"/>
                <w:b/>
                <w:bCs/>
                <w:kern w:val="0"/>
                <w:sz w:val="24"/>
                <w:szCs w:val="24"/>
                <w:lang w:val="en-US" w:eastAsia="zh-CN" w:bidi="ar"/>
              </w:rPr>
              <w:t>评分标准</w:t>
            </w:r>
          </w:p>
        </w:tc>
      </w:tr>
      <w:tr w14:paraId="1076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CAA4ECF">
            <w:pPr>
              <w:keepNext w:val="0"/>
              <w:keepLines w:val="0"/>
              <w:widowControl/>
              <w:suppressLineNumbers w:val="0"/>
              <w:jc w:val="left"/>
            </w:pPr>
            <w:r>
              <w:rPr>
                <w:rStyle w:val="9"/>
                <w:rFonts w:ascii="宋体" w:hAnsi="宋体" w:eastAsia="宋体" w:cs="宋体"/>
                <w:kern w:val="0"/>
                <w:sz w:val="24"/>
                <w:szCs w:val="24"/>
                <w:lang w:val="en-US" w:eastAsia="zh-CN" w:bidi="ar"/>
              </w:rPr>
              <w:t>一、公司资质与经验</w:t>
            </w:r>
          </w:p>
        </w:tc>
        <w:tc>
          <w:tcPr>
            <w:tcW w:w="332" w:type="dxa"/>
            <w:shd w:val="clear" w:color="auto" w:fill="auto"/>
            <w:vAlign w:val="center"/>
          </w:tcPr>
          <w:p w14:paraId="7F568B55">
            <w:pPr>
              <w:keepNext w:val="0"/>
              <w:keepLines w:val="0"/>
              <w:widowControl/>
              <w:suppressLineNumbers w:val="0"/>
              <w:jc w:val="left"/>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w:t>
            </w:r>
          </w:p>
        </w:tc>
        <w:tc>
          <w:tcPr>
            <w:tcW w:w="7086" w:type="dxa"/>
            <w:shd w:val="clear" w:color="auto" w:fill="auto"/>
            <w:vAlign w:val="center"/>
          </w:tcPr>
          <w:p w14:paraId="344D0CCE">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1. 具有白蚁防治相关的</w:t>
            </w:r>
            <w:r>
              <w:rPr>
                <w:rFonts w:hint="eastAsia" w:ascii="宋体" w:hAnsi="宋体" w:eastAsia="宋体" w:cs="宋体"/>
                <w:kern w:val="0"/>
                <w:sz w:val="24"/>
                <w:szCs w:val="24"/>
                <w:lang w:val="en-US" w:eastAsia="zh-CN" w:bidi="ar"/>
              </w:rPr>
              <w:t>企业</w:t>
            </w:r>
            <w:r>
              <w:rPr>
                <w:rFonts w:ascii="宋体" w:hAnsi="宋体" w:eastAsia="宋体" w:cs="宋体"/>
                <w:kern w:val="0"/>
                <w:sz w:val="24"/>
                <w:szCs w:val="24"/>
                <w:lang w:val="en-US" w:eastAsia="zh-CN" w:bidi="ar"/>
              </w:rPr>
              <w:t>资质证书，且证书在有效期内（5分）：提供有效证书得5分，否则不得分。</w:t>
            </w:r>
          </w:p>
        </w:tc>
      </w:tr>
      <w:tr w14:paraId="0490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BF61116">
            <w:pPr>
              <w:keepNext w:val="0"/>
              <w:keepLines w:val="0"/>
              <w:widowControl/>
              <w:suppressLineNumbers w:val="0"/>
              <w:jc w:val="left"/>
              <w:rPr>
                <w:rFonts w:hint="default"/>
                <w:lang w:val="en-US"/>
              </w:rPr>
            </w:pPr>
            <w:r>
              <w:rPr>
                <w:rStyle w:val="9"/>
                <w:rFonts w:ascii="宋体" w:hAnsi="宋体" w:eastAsia="宋体" w:cs="宋体"/>
                <w:kern w:val="0"/>
                <w:sz w:val="24"/>
                <w:szCs w:val="24"/>
                <w:lang w:val="en-US" w:eastAsia="zh-CN" w:bidi="ar"/>
              </w:rPr>
              <w:t>二、</w:t>
            </w:r>
            <w:r>
              <w:rPr>
                <w:rStyle w:val="9"/>
                <w:rFonts w:hint="eastAsia" w:ascii="宋体" w:hAnsi="宋体" w:eastAsia="宋体" w:cs="宋体"/>
                <w:kern w:val="0"/>
                <w:sz w:val="24"/>
                <w:szCs w:val="24"/>
                <w:lang w:val="en-US" w:eastAsia="zh-CN" w:bidi="ar"/>
              </w:rPr>
              <w:t>人员配备</w:t>
            </w:r>
          </w:p>
        </w:tc>
        <w:tc>
          <w:tcPr>
            <w:tcW w:w="332" w:type="dxa"/>
            <w:shd w:val="clear" w:color="auto" w:fill="auto"/>
            <w:vAlign w:val="center"/>
          </w:tcPr>
          <w:p w14:paraId="79D8289A">
            <w:pPr>
              <w:keepNext w:val="0"/>
              <w:keepLines w:val="0"/>
              <w:widowControl/>
              <w:suppressLineNumbers w:val="0"/>
              <w:jc w:val="left"/>
            </w:pPr>
            <w:r>
              <w:rPr>
                <w:rFonts w:hint="eastAsia" w:ascii="宋体" w:hAnsi="宋体" w:eastAsia="宋体" w:cs="宋体"/>
                <w:kern w:val="0"/>
                <w:sz w:val="24"/>
                <w:szCs w:val="24"/>
                <w:lang w:val="en-US" w:eastAsia="zh-CN" w:bidi="ar"/>
              </w:rPr>
              <w:t>15</w:t>
            </w:r>
            <w:r>
              <w:rPr>
                <w:rFonts w:ascii="宋体" w:hAnsi="宋体" w:eastAsia="宋体" w:cs="宋体"/>
                <w:kern w:val="0"/>
                <w:sz w:val="24"/>
                <w:szCs w:val="24"/>
                <w:lang w:val="en-US" w:eastAsia="zh-CN" w:bidi="ar"/>
              </w:rPr>
              <w:t>分</w:t>
            </w:r>
          </w:p>
        </w:tc>
        <w:tc>
          <w:tcPr>
            <w:tcW w:w="7086" w:type="dxa"/>
            <w:shd w:val="clear" w:color="auto" w:fill="auto"/>
            <w:vAlign w:val="center"/>
          </w:tcPr>
          <w:p w14:paraId="099F8D92">
            <w:pPr>
              <w:keepNext w:val="0"/>
              <w:keepLines w:val="0"/>
              <w:widowControl/>
              <w:suppressLineNumbers w:val="0"/>
              <w:jc w:val="left"/>
            </w:pPr>
            <w:r>
              <w:rPr>
                <w:rFonts w:hint="eastAsia"/>
                <w:sz w:val="24"/>
                <w:szCs w:val="24"/>
              </w:rPr>
              <w:t>1. 专业技术人员数量（</w:t>
            </w:r>
            <w:r>
              <w:rPr>
                <w:rFonts w:hint="eastAsia"/>
                <w:sz w:val="24"/>
                <w:szCs w:val="24"/>
                <w:lang w:val="en-US" w:eastAsia="zh-CN"/>
              </w:rPr>
              <w:t>15</w:t>
            </w:r>
            <w:r>
              <w:rPr>
                <w:rFonts w:hint="eastAsia"/>
                <w:sz w:val="24"/>
                <w:szCs w:val="24"/>
              </w:rPr>
              <w:t>分）：拥有专业白蚁防治技术人员技术人员证书一个得</w:t>
            </w:r>
            <w:r>
              <w:rPr>
                <w:rFonts w:hint="eastAsia"/>
                <w:sz w:val="24"/>
                <w:szCs w:val="24"/>
                <w:lang w:val="en-US" w:eastAsia="zh-CN"/>
              </w:rPr>
              <w:t>3</w:t>
            </w:r>
            <w:r>
              <w:rPr>
                <w:rFonts w:hint="eastAsia"/>
                <w:sz w:val="24"/>
                <w:szCs w:val="24"/>
              </w:rPr>
              <w:t>分，具有</w:t>
            </w:r>
            <w:r>
              <w:rPr>
                <w:rFonts w:hint="eastAsia"/>
                <w:sz w:val="24"/>
                <w:szCs w:val="24"/>
                <w:lang w:val="en-US" w:eastAsia="zh-CN"/>
              </w:rPr>
              <w:t>一名</w:t>
            </w:r>
            <w:r>
              <w:rPr>
                <w:rFonts w:hint="eastAsia"/>
                <w:sz w:val="24"/>
                <w:szCs w:val="24"/>
              </w:rPr>
              <w:t>白蚁工程师证书的得</w:t>
            </w:r>
            <w:r>
              <w:rPr>
                <w:rFonts w:hint="eastAsia"/>
                <w:sz w:val="24"/>
                <w:szCs w:val="24"/>
                <w:lang w:val="en-US" w:eastAsia="zh-CN"/>
              </w:rPr>
              <w:t>6</w:t>
            </w:r>
            <w:r>
              <w:rPr>
                <w:rFonts w:hint="eastAsia"/>
                <w:sz w:val="24"/>
                <w:szCs w:val="24"/>
              </w:rPr>
              <w:t>分。</w:t>
            </w:r>
          </w:p>
        </w:tc>
      </w:tr>
      <w:tr w14:paraId="349B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B779B8A">
            <w:pPr>
              <w:keepNext w:val="0"/>
              <w:keepLines w:val="0"/>
              <w:widowControl/>
              <w:suppressLineNumbers w:val="0"/>
              <w:jc w:val="left"/>
              <w:rPr>
                <w:rFonts w:hint="default"/>
                <w:lang w:val="en-US"/>
              </w:rPr>
            </w:pPr>
            <w:r>
              <w:rPr>
                <w:rStyle w:val="9"/>
                <w:rFonts w:ascii="宋体" w:hAnsi="宋体" w:eastAsia="宋体" w:cs="宋体"/>
                <w:kern w:val="0"/>
                <w:sz w:val="24"/>
                <w:szCs w:val="24"/>
                <w:lang w:val="en-US" w:eastAsia="zh-CN" w:bidi="ar"/>
              </w:rPr>
              <w:t>三、</w:t>
            </w:r>
            <w:r>
              <w:rPr>
                <w:rStyle w:val="9"/>
                <w:rFonts w:hint="eastAsia" w:ascii="宋体" w:hAnsi="宋体" w:eastAsia="宋体" w:cs="宋体"/>
                <w:kern w:val="0"/>
                <w:sz w:val="24"/>
                <w:szCs w:val="24"/>
                <w:lang w:val="en-US" w:eastAsia="zh-CN" w:bidi="ar"/>
              </w:rPr>
              <w:t>技术方案</w:t>
            </w:r>
          </w:p>
        </w:tc>
        <w:tc>
          <w:tcPr>
            <w:tcW w:w="332" w:type="dxa"/>
            <w:shd w:val="clear" w:color="auto" w:fill="auto"/>
            <w:vAlign w:val="center"/>
          </w:tcPr>
          <w:p w14:paraId="09C2D52E">
            <w:pPr>
              <w:keepNext w:val="0"/>
              <w:keepLines w:val="0"/>
              <w:widowControl/>
              <w:suppressLineNumbers w:val="0"/>
              <w:jc w:val="left"/>
            </w:pPr>
            <w:r>
              <w:rPr>
                <w:rFonts w:hint="eastAsia" w:ascii="宋体" w:hAnsi="宋体" w:eastAsia="宋体" w:cs="宋体"/>
                <w:kern w:val="0"/>
                <w:sz w:val="24"/>
                <w:szCs w:val="24"/>
                <w:lang w:val="en-US" w:eastAsia="zh-CN" w:bidi="ar"/>
              </w:rPr>
              <w:t>45</w:t>
            </w:r>
            <w:r>
              <w:rPr>
                <w:rFonts w:ascii="宋体" w:hAnsi="宋体" w:eastAsia="宋体" w:cs="宋体"/>
                <w:kern w:val="0"/>
                <w:sz w:val="24"/>
                <w:szCs w:val="24"/>
                <w:lang w:val="en-US" w:eastAsia="zh-CN" w:bidi="ar"/>
              </w:rPr>
              <w:t>分</w:t>
            </w:r>
          </w:p>
        </w:tc>
        <w:tc>
          <w:tcPr>
            <w:tcW w:w="7086" w:type="dxa"/>
            <w:shd w:val="clear" w:color="auto" w:fill="auto"/>
            <w:vAlign w:val="center"/>
          </w:tcPr>
          <w:p w14:paraId="1409A240">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1. 白蚁检查方案（</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分）：检测方法全面（如包含孔镜探测、敲击检测、视频检测等），检测区域覆盖完整，得</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分；检测方法有部分缺失，得4 - 7分；检测方法严重不足，得0 - 3分。2. 预防措施方案（</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分）：预防方案包含物理屏障构建（门框底部密封、伸缩缝药物灌注）、环境治理（湿度控制、绿化带维护）等措施，且措施合理可行，得</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分；部分措施缺失或不合理，得4 - 7分；措施严重不足，得0 - 3分。3. 灭治方法方案（</w:t>
            </w:r>
            <w:r>
              <w:rPr>
                <w:rFonts w:hint="eastAsia" w:ascii="宋体" w:hAnsi="宋体" w:eastAsia="宋体" w:cs="宋体"/>
                <w:kern w:val="0"/>
                <w:sz w:val="24"/>
                <w:szCs w:val="24"/>
                <w:lang w:val="en-US" w:eastAsia="zh-CN" w:bidi="ar"/>
              </w:rPr>
              <w:t>15</w:t>
            </w:r>
            <w:r>
              <w:rPr>
                <w:rFonts w:ascii="宋体" w:hAnsi="宋体" w:eastAsia="宋体" w:cs="宋体"/>
                <w:kern w:val="0"/>
                <w:sz w:val="24"/>
                <w:szCs w:val="24"/>
                <w:lang w:val="en-US" w:eastAsia="zh-CN" w:bidi="ar"/>
              </w:rPr>
              <w:t>分）：针对不同危害程度的门框（重度、轻度、纷飞期）有明确的处理方式，且方法科学合理，得</w:t>
            </w:r>
            <w:r>
              <w:rPr>
                <w:rFonts w:hint="eastAsia" w:ascii="宋体" w:hAnsi="宋体" w:eastAsia="宋体" w:cs="宋体"/>
                <w:kern w:val="0"/>
                <w:sz w:val="24"/>
                <w:szCs w:val="24"/>
                <w:lang w:val="en-US" w:eastAsia="zh-CN" w:bidi="ar"/>
              </w:rPr>
              <w:t>15</w:t>
            </w:r>
            <w:r>
              <w:rPr>
                <w:rFonts w:ascii="宋体" w:hAnsi="宋体" w:eastAsia="宋体" w:cs="宋体"/>
                <w:kern w:val="0"/>
                <w:sz w:val="24"/>
                <w:szCs w:val="24"/>
                <w:lang w:val="en-US" w:eastAsia="zh-CN" w:bidi="ar"/>
              </w:rPr>
              <w:t xml:space="preserve">分；处理方式有部分缺失或不合理，得4 - </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分；处理方式严重不足，得0 - 3分。4. 后续监测计划（</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分）：监测计划明确，有具体的监测周期和复查标准，得</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分；监测计划不完善，得3 - 5分；监测计划缺失，得0 - 2分。</w:t>
            </w:r>
          </w:p>
        </w:tc>
      </w:tr>
      <w:tr w14:paraId="5F9C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CFF076C">
            <w:pPr>
              <w:keepNext w:val="0"/>
              <w:keepLines w:val="0"/>
              <w:widowControl/>
              <w:suppressLineNumbers w:val="0"/>
              <w:jc w:val="left"/>
            </w:pPr>
            <w:r>
              <w:rPr>
                <w:rStyle w:val="9"/>
                <w:rFonts w:ascii="宋体" w:hAnsi="宋体" w:eastAsia="宋体" w:cs="宋体"/>
                <w:kern w:val="0"/>
                <w:sz w:val="24"/>
                <w:szCs w:val="24"/>
                <w:lang w:val="en-US" w:eastAsia="zh-CN" w:bidi="ar"/>
              </w:rPr>
              <w:t>四、药剂与设备</w:t>
            </w:r>
          </w:p>
        </w:tc>
        <w:tc>
          <w:tcPr>
            <w:tcW w:w="332" w:type="dxa"/>
            <w:shd w:val="clear" w:color="auto" w:fill="auto"/>
            <w:vAlign w:val="center"/>
          </w:tcPr>
          <w:p w14:paraId="52BD1B0B">
            <w:pPr>
              <w:keepNext w:val="0"/>
              <w:keepLines w:val="0"/>
              <w:widowControl/>
              <w:suppressLineNumbers w:val="0"/>
              <w:jc w:val="left"/>
            </w:pPr>
            <w:r>
              <w:rPr>
                <w:rFonts w:ascii="宋体" w:hAnsi="宋体" w:eastAsia="宋体" w:cs="宋体"/>
                <w:kern w:val="0"/>
                <w:sz w:val="24"/>
                <w:szCs w:val="24"/>
                <w:lang w:val="en-US" w:eastAsia="zh-CN" w:bidi="ar"/>
              </w:rPr>
              <w:t>15分</w:t>
            </w:r>
          </w:p>
        </w:tc>
        <w:tc>
          <w:tcPr>
            <w:tcW w:w="7086" w:type="dxa"/>
            <w:shd w:val="clear" w:color="auto" w:fill="auto"/>
            <w:vAlign w:val="center"/>
          </w:tcPr>
          <w:p w14:paraId="62F37A84">
            <w:pPr>
              <w:keepNext w:val="0"/>
              <w:keepLines w:val="0"/>
              <w:widowControl/>
              <w:suppressLineNumbers w:val="0"/>
              <w:jc w:val="left"/>
            </w:pPr>
            <w:r>
              <w:rPr>
                <w:rFonts w:ascii="宋体" w:hAnsi="宋体" w:eastAsia="宋体" w:cs="宋体"/>
                <w:kern w:val="0"/>
                <w:sz w:val="24"/>
                <w:szCs w:val="24"/>
                <w:lang w:val="en-US" w:eastAsia="zh-CN" w:bidi="ar"/>
              </w:rPr>
              <w:t>1. 药剂质量与安全性（8分）：能提供所使用药剂的相关检验合格证明材料，药剂符合国家标准且环保安全，得8分；部分药剂证明材料缺失或药剂安全性存疑，得4 - 7分；药剂证明材料严重不足或药剂存在明显安全问题，得0 - 3分。2. 设备配备情况（5分）：配备齐全的白蚁防治设备（如喷粉器、注射器、电钻等），得5分；设备有部分缺失，得1 - 4分。3. 设备维护计划（2分）：有设备维护计划，确保设备正常运行，得2分；维护计划不完善，得1分；无维护计划，不得分。</w:t>
            </w:r>
          </w:p>
        </w:tc>
      </w:tr>
      <w:tr w14:paraId="44D4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FA660F6">
            <w:pPr>
              <w:keepNext w:val="0"/>
              <w:keepLines w:val="0"/>
              <w:widowControl/>
              <w:suppressLineNumbers w:val="0"/>
              <w:jc w:val="left"/>
            </w:pPr>
            <w:r>
              <w:rPr>
                <w:rStyle w:val="9"/>
                <w:rFonts w:ascii="宋体" w:hAnsi="宋体" w:eastAsia="宋体" w:cs="宋体"/>
                <w:kern w:val="0"/>
                <w:sz w:val="24"/>
                <w:szCs w:val="24"/>
                <w:lang w:val="en-US" w:eastAsia="zh-CN" w:bidi="ar"/>
              </w:rPr>
              <w:t>五、价格合理性</w:t>
            </w:r>
          </w:p>
        </w:tc>
        <w:tc>
          <w:tcPr>
            <w:tcW w:w="332" w:type="dxa"/>
            <w:shd w:val="clear" w:color="auto" w:fill="auto"/>
            <w:vAlign w:val="center"/>
          </w:tcPr>
          <w:p w14:paraId="0A5A5D09">
            <w:pPr>
              <w:keepNext w:val="0"/>
              <w:keepLines w:val="0"/>
              <w:widowControl/>
              <w:suppressLineNumbers w:val="0"/>
              <w:jc w:val="left"/>
            </w:pPr>
            <w:r>
              <w:rPr>
                <w:rFonts w:ascii="宋体" w:hAnsi="宋体" w:eastAsia="宋体" w:cs="宋体"/>
                <w:kern w:val="0"/>
                <w:sz w:val="24"/>
                <w:szCs w:val="24"/>
                <w:lang w:val="en-US" w:eastAsia="zh-CN" w:bidi="ar"/>
              </w:rPr>
              <w:t>10分</w:t>
            </w:r>
          </w:p>
        </w:tc>
        <w:tc>
          <w:tcPr>
            <w:tcW w:w="7086" w:type="dxa"/>
            <w:shd w:val="clear" w:color="auto" w:fill="auto"/>
            <w:vAlign w:val="center"/>
          </w:tcPr>
          <w:p w14:paraId="68FB35BE">
            <w:pPr>
              <w:keepNext w:val="0"/>
              <w:keepLines w:val="0"/>
              <w:widowControl/>
              <w:suppressLineNumbers w:val="0"/>
              <w:jc w:val="left"/>
            </w:pPr>
            <w:r>
              <w:rPr>
                <w:rFonts w:hint="eastAsia"/>
                <w:sz w:val="24"/>
                <w:szCs w:val="24"/>
              </w:rPr>
              <w:t>以本次有效的响应报价（总价）最低为基准价，响应报价得分=基准价／响应报价（总价）×</w:t>
            </w:r>
            <w:r>
              <w:rPr>
                <w:rFonts w:hint="eastAsia"/>
                <w:sz w:val="24"/>
                <w:szCs w:val="24"/>
                <w:lang w:val="en-US" w:eastAsia="zh-CN"/>
              </w:rPr>
              <w:t>1</w:t>
            </w:r>
            <w:r>
              <w:rPr>
                <w:rFonts w:hint="eastAsia"/>
                <w:sz w:val="24"/>
                <w:szCs w:val="24"/>
              </w:rPr>
              <w:t>0%×100。</w:t>
            </w:r>
          </w:p>
        </w:tc>
      </w:tr>
      <w:tr w14:paraId="7360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D640AFD">
            <w:pPr>
              <w:keepNext w:val="0"/>
              <w:keepLines w:val="0"/>
              <w:widowControl/>
              <w:suppressLineNumbers w:val="0"/>
              <w:jc w:val="left"/>
            </w:pPr>
            <w:r>
              <w:rPr>
                <w:rStyle w:val="9"/>
                <w:rFonts w:ascii="宋体" w:hAnsi="宋体" w:eastAsia="宋体" w:cs="宋体"/>
                <w:kern w:val="0"/>
                <w:sz w:val="24"/>
                <w:szCs w:val="24"/>
                <w:lang w:val="en-US" w:eastAsia="zh-CN" w:bidi="ar"/>
              </w:rPr>
              <w:t>六、服务承诺</w:t>
            </w:r>
          </w:p>
        </w:tc>
        <w:tc>
          <w:tcPr>
            <w:tcW w:w="332" w:type="dxa"/>
            <w:shd w:val="clear" w:color="auto" w:fill="auto"/>
            <w:vAlign w:val="center"/>
          </w:tcPr>
          <w:p w14:paraId="21174322">
            <w:pPr>
              <w:keepNext w:val="0"/>
              <w:keepLines w:val="0"/>
              <w:widowControl/>
              <w:suppressLineNumbers w:val="0"/>
              <w:jc w:val="left"/>
            </w:pPr>
            <w:r>
              <w:rPr>
                <w:rFonts w:ascii="宋体" w:hAnsi="宋体" w:eastAsia="宋体" w:cs="宋体"/>
                <w:kern w:val="0"/>
                <w:sz w:val="24"/>
                <w:szCs w:val="24"/>
                <w:lang w:val="en-US" w:eastAsia="zh-CN" w:bidi="ar"/>
              </w:rPr>
              <w:t>10分</w:t>
            </w:r>
          </w:p>
        </w:tc>
        <w:tc>
          <w:tcPr>
            <w:tcW w:w="7086" w:type="dxa"/>
            <w:shd w:val="clear" w:color="auto" w:fill="auto"/>
            <w:vAlign w:val="center"/>
          </w:tcPr>
          <w:p w14:paraId="392E270D">
            <w:pPr>
              <w:keepNext w:val="0"/>
              <w:keepLines w:val="0"/>
              <w:widowControl/>
              <w:suppressLineNumbers w:val="0"/>
              <w:jc w:val="left"/>
            </w:pPr>
            <w:r>
              <w:rPr>
                <w:rFonts w:ascii="宋体" w:hAnsi="宋体" w:eastAsia="宋体" w:cs="宋体"/>
                <w:kern w:val="0"/>
                <w:sz w:val="24"/>
                <w:szCs w:val="24"/>
                <w:lang w:val="en-US" w:eastAsia="zh-CN" w:bidi="ar"/>
              </w:rPr>
              <w:t>1. 服务质量承诺（5分）：</w:t>
            </w:r>
            <w:r>
              <w:rPr>
                <w:rFonts w:hint="eastAsia" w:ascii="宋体" w:hAnsi="宋体" w:eastAsia="宋体" w:cs="宋体"/>
                <w:kern w:val="0"/>
                <w:sz w:val="24"/>
                <w:szCs w:val="24"/>
                <w:lang w:val="en-US" w:eastAsia="zh-CN" w:bidi="ar"/>
              </w:rPr>
              <w:t>承诺5月-10月不间断进行防治和消杀，</w:t>
            </w:r>
            <w:r>
              <w:rPr>
                <w:rFonts w:ascii="宋体" w:hAnsi="宋体" w:eastAsia="宋体" w:cs="宋体"/>
                <w:kern w:val="0"/>
                <w:sz w:val="24"/>
                <w:szCs w:val="24"/>
                <w:lang w:val="en-US" w:eastAsia="zh-CN" w:bidi="ar"/>
              </w:rPr>
              <w:t>承诺白蚁消杀率达到90%以上，且对复发情况免费处理，得5分；服务质量承诺不明确或标准较低，得1 - 4分。2. 服务响应时间（3分）：</w:t>
            </w:r>
            <w:r>
              <w:rPr>
                <w:rFonts w:hint="eastAsia" w:ascii="宋体" w:hAnsi="宋体" w:eastAsia="宋体" w:cs="宋体"/>
                <w:kern w:val="0"/>
                <w:sz w:val="24"/>
                <w:szCs w:val="24"/>
                <w:lang w:val="en-US" w:eastAsia="zh-CN" w:bidi="ar"/>
              </w:rPr>
              <w:t>承诺接到通知后30分钟到达现场，</w:t>
            </w:r>
            <w:r>
              <w:rPr>
                <w:rFonts w:ascii="宋体" w:hAnsi="宋体" w:eastAsia="宋体" w:cs="宋体"/>
                <w:kern w:val="0"/>
                <w:sz w:val="24"/>
                <w:szCs w:val="24"/>
                <w:lang w:val="en-US" w:eastAsia="zh-CN" w:bidi="ar"/>
              </w:rPr>
              <w:t>得3分；响应时间过长或未明确承诺，得</w:t>
            </w:r>
            <w:r>
              <w:rPr>
                <w:rFonts w:hint="eastAsia" w:ascii="宋体" w:hAnsi="宋体" w:eastAsia="宋体" w:cs="宋体"/>
                <w:kern w:val="0"/>
                <w:sz w:val="24"/>
                <w:szCs w:val="24"/>
                <w:lang w:val="en-US" w:eastAsia="zh-CN" w:bidi="ar"/>
              </w:rPr>
              <w:t>0</w:t>
            </w:r>
            <w:r>
              <w:rPr>
                <w:rFonts w:ascii="宋体" w:hAnsi="宋体" w:eastAsia="宋体" w:cs="宋体"/>
                <w:kern w:val="0"/>
                <w:sz w:val="24"/>
                <w:szCs w:val="24"/>
                <w:lang w:val="en-US" w:eastAsia="zh-CN" w:bidi="ar"/>
              </w:rPr>
              <w:t xml:space="preserve"> - 2分。3. 售后服务内容（2分）：提供完善的售后服务内容，如定期回访等，得2分；售后服务内容不完善，得1分；无售后服务承诺，不得分。</w:t>
            </w:r>
          </w:p>
        </w:tc>
      </w:tr>
    </w:tbl>
    <w:p w14:paraId="3C65C194">
      <w:pPr>
        <w:rPr>
          <w:rFonts w:hint="eastAsia"/>
          <w:sz w:val="32"/>
          <w:szCs w:val="32"/>
          <w:lang w:val="en-US" w:eastAsia="zh-CN"/>
        </w:rPr>
      </w:pPr>
    </w:p>
    <w:p w14:paraId="0E28E813">
      <w:pPr>
        <w:ind w:firstLine="3520" w:firstLineChars="1100"/>
        <w:rPr>
          <w:rFonts w:hint="eastAsia"/>
          <w:sz w:val="32"/>
          <w:szCs w:val="32"/>
          <w:lang w:val="en-US" w:eastAsia="zh-CN"/>
        </w:rPr>
      </w:pPr>
    </w:p>
    <w:p w14:paraId="29EFBEB2">
      <w:pPr>
        <w:ind w:firstLine="3520" w:firstLineChars="1100"/>
        <w:rPr>
          <w:rFonts w:hint="eastAsia"/>
          <w:sz w:val="32"/>
          <w:szCs w:val="32"/>
          <w:lang w:val="en-US" w:eastAsia="zh-CN"/>
        </w:rPr>
      </w:pPr>
    </w:p>
    <w:p w14:paraId="6E21D614">
      <w:pPr>
        <w:rPr>
          <w:rFonts w:hint="eastAsia"/>
          <w:b/>
          <w:bCs/>
          <w:sz w:val="27"/>
          <w:szCs w:val="27"/>
          <w:lang w:val="en-US" w:eastAsia="zh-CN"/>
        </w:rPr>
      </w:pPr>
    </w:p>
    <w:p w14:paraId="6E65B665">
      <w:pPr>
        <w:rPr>
          <w:rFonts w:hint="eastAsia"/>
          <w:b/>
          <w:bCs/>
          <w:sz w:val="27"/>
          <w:szCs w:val="27"/>
          <w:lang w:val="en-US" w:eastAsia="zh-CN"/>
        </w:rPr>
      </w:pPr>
    </w:p>
    <w:p w14:paraId="41E355DC">
      <w:pPr>
        <w:rPr>
          <w:rFonts w:hint="eastAsia"/>
          <w:b/>
          <w:bCs/>
          <w:sz w:val="27"/>
          <w:szCs w:val="27"/>
          <w:lang w:val="en-US" w:eastAsia="zh-CN"/>
        </w:rPr>
      </w:pPr>
    </w:p>
    <w:p w14:paraId="12B4A68F">
      <w:pPr>
        <w:rPr>
          <w:rFonts w:hint="eastAsia"/>
          <w:b/>
          <w:bCs/>
          <w:sz w:val="27"/>
          <w:szCs w:val="27"/>
          <w:lang w:val="en-US" w:eastAsia="zh-CN"/>
        </w:rPr>
      </w:pPr>
    </w:p>
    <w:p w14:paraId="09EAD410">
      <w:pPr>
        <w:rPr>
          <w:rFonts w:hint="eastAsia"/>
          <w:b/>
          <w:bCs/>
          <w:sz w:val="27"/>
          <w:szCs w:val="27"/>
          <w:lang w:val="en-US" w:eastAsia="zh-CN"/>
        </w:rPr>
      </w:pPr>
    </w:p>
    <w:p w14:paraId="6D8342D0">
      <w:pPr>
        <w:rPr>
          <w:rFonts w:hint="eastAsia"/>
          <w:b/>
          <w:bCs/>
          <w:sz w:val="27"/>
          <w:szCs w:val="27"/>
          <w:lang w:val="en-US" w:eastAsia="zh-CN"/>
        </w:rPr>
      </w:pPr>
    </w:p>
    <w:p w14:paraId="2CB8ABE5">
      <w:pPr>
        <w:rPr>
          <w:rFonts w:hint="eastAsia"/>
          <w:b/>
          <w:bCs/>
          <w:sz w:val="27"/>
          <w:szCs w:val="27"/>
          <w:lang w:val="en-US" w:eastAsia="zh-CN"/>
        </w:rPr>
      </w:pPr>
    </w:p>
    <w:p w14:paraId="12F84C93">
      <w:pPr>
        <w:rPr>
          <w:rFonts w:hint="eastAsia"/>
          <w:b/>
          <w:bCs/>
          <w:sz w:val="27"/>
          <w:szCs w:val="27"/>
          <w:lang w:val="en-US" w:eastAsia="zh-CN"/>
        </w:rPr>
      </w:pPr>
    </w:p>
    <w:p w14:paraId="740C4823">
      <w:pPr>
        <w:rPr>
          <w:rFonts w:hint="eastAsia"/>
          <w:b/>
          <w:bCs/>
          <w:sz w:val="27"/>
          <w:szCs w:val="27"/>
          <w:lang w:val="en-US" w:eastAsia="zh-CN"/>
        </w:rPr>
      </w:pPr>
    </w:p>
    <w:p w14:paraId="30AE92F4">
      <w:pPr>
        <w:rPr>
          <w:rFonts w:hint="eastAsia"/>
          <w:b/>
          <w:bCs/>
          <w:sz w:val="27"/>
          <w:szCs w:val="27"/>
          <w:lang w:val="en-US" w:eastAsia="zh-CN"/>
        </w:rPr>
      </w:pPr>
    </w:p>
    <w:p w14:paraId="33A4BAA9">
      <w:pPr>
        <w:rPr>
          <w:rFonts w:hint="eastAsia"/>
          <w:b/>
          <w:bCs/>
          <w:sz w:val="27"/>
          <w:szCs w:val="27"/>
          <w:lang w:val="en-US" w:eastAsia="zh-CN"/>
        </w:rPr>
      </w:pPr>
    </w:p>
    <w:p w14:paraId="298A0C55">
      <w:pPr>
        <w:rPr>
          <w:rFonts w:hint="eastAsia"/>
          <w:b/>
          <w:bCs/>
          <w:sz w:val="27"/>
          <w:szCs w:val="27"/>
          <w:lang w:val="en-US" w:eastAsia="zh-CN"/>
        </w:rPr>
      </w:pPr>
    </w:p>
    <w:p w14:paraId="6C9FF030">
      <w:pPr>
        <w:rPr>
          <w:rFonts w:hint="eastAsia"/>
          <w:b/>
          <w:bCs/>
          <w:sz w:val="27"/>
          <w:szCs w:val="27"/>
          <w:lang w:val="en-US" w:eastAsia="zh-CN"/>
        </w:rPr>
      </w:pPr>
    </w:p>
    <w:p w14:paraId="46C36783">
      <w:pPr>
        <w:rPr>
          <w:rFonts w:hint="eastAsia"/>
          <w:b/>
          <w:bCs/>
          <w:sz w:val="27"/>
          <w:szCs w:val="27"/>
          <w:lang w:val="en-US" w:eastAsia="zh-CN"/>
        </w:rPr>
      </w:pPr>
      <w:r>
        <w:rPr>
          <w:rFonts w:hint="eastAsia"/>
          <w:b/>
          <w:bCs/>
          <w:sz w:val="27"/>
          <w:szCs w:val="27"/>
          <w:lang w:val="en-US" w:eastAsia="zh-CN"/>
        </w:rPr>
        <w:t>八、报价单</w:t>
      </w:r>
    </w:p>
    <w:p w14:paraId="01429015">
      <w:pPr>
        <w:rPr>
          <w:rFonts w:hint="eastAsia"/>
          <w:sz w:val="32"/>
          <w:szCs w:val="32"/>
          <w:lang w:val="en-US" w:eastAsia="zh-CN"/>
        </w:rPr>
      </w:pPr>
    </w:p>
    <w:tbl>
      <w:tblPr>
        <w:tblStyle w:val="7"/>
        <w:tblW w:w="868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75"/>
        <w:gridCol w:w="3356"/>
        <w:gridCol w:w="2268"/>
        <w:gridCol w:w="1013"/>
      </w:tblGrid>
      <w:tr w14:paraId="5C55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771" w:type="dxa"/>
            <w:vAlign w:val="center"/>
          </w:tcPr>
          <w:p w14:paraId="7B6B563E">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4631" w:type="dxa"/>
            <w:gridSpan w:val="2"/>
            <w:vAlign w:val="center"/>
          </w:tcPr>
          <w:p w14:paraId="5FD88175">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服务内容</w:t>
            </w:r>
          </w:p>
        </w:tc>
        <w:tc>
          <w:tcPr>
            <w:tcW w:w="2268" w:type="dxa"/>
            <w:vAlign w:val="center"/>
          </w:tcPr>
          <w:p w14:paraId="0FEB5154">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报价</w:t>
            </w:r>
          </w:p>
          <w:p w14:paraId="519BC59A">
            <w:pPr>
              <w:spacing w:line="360" w:lineRule="auto"/>
              <w:jc w:val="center"/>
              <w:rPr>
                <w:rFonts w:ascii="宋体" w:hAnsi="宋体" w:cs="宋体"/>
                <w:b/>
                <w:bCs/>
                <w:color w:val="000000" w:themeColor="text1"/>
                <w:kern w:val="0"/>
                <w:sz w:val="24"/>
                <w14:textFill>
                  <w14:solidFill>
                    <w14:schemeClr w14:val="tx1"/>
                  </w14:solidFill>
                </w14:textFill>
              </w:rPr>
            </w:pPr>
          </w:p>
        </w:tc>
        <w:tc>
          <w:tcPr>
            <w:tcW w:w="1013" w:type="dxa"/>
            <w:vAlign w:val="center"/>
          </w:tcPr>
          <w:p w14:paraId="5FF886BA">
            <w:pPr>
              <w:widowControl/>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731F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71" w:type="dxa"/>
            <w:vAlign w:val="center"/>
          </w:tcPr>
          <w:p w14:paraId="53A9561A">
            <w:pPr>
              <w:widowControl/>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w:t>
            </w:r>
          </w:p>
        </w:tc>
        <w:tc>
          <w:tcPr>
            <w:tcW w:w="4631" w:type="dxa"/>
            <w:gridSpan w:val="2"/>
            <w:vAlign w:val="center"/>
          </w:tcPr>
          <w:p w14:paraId="7F6252A2">
            <w:pPr>
              <w:widowControl/>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lang w:eastAsia="zh-CN"/>
                <w14:textFill>
                  <w14:solidFill>
                    <w14:schemeClr w14:val="tx1"/>
                  </w14:solidFill>
                </w14:textFill>
              </w:rPr>
              <w:t>四川省质量技术监督学校</w:t>
            </w:r>
            <w:r>
              <w:rPr>
                <w:rFonts w:hint="eastAsia" w:ascii="宋体" w:hAnsi="宋体" w:cs="宋体"/>
                <w:bCs/>
                <w:color w:val="000000" w:themeColor="text1"/>
                <w:kern w:val="0"/>
                <w:sz w:val="24"/>
                <w14:textFill>
                  <w14:solidFill>
                    <w14:schemeClr w14:val="tx1"/>
                  </w14:solidFill>
                </w14:textFill>
              </w:rPr>
              <w:t>白蚁防治</w:t>
            </w:r>
          </w:p>
          <w:p w14:paraId="1C4F5EF2">
            <w:pPr>
              <w:widowControl/>
              <w:spacing w:line="360" w:lineRule="auto"/>
              <w:jc w:val="center"/>
              <w:rPr>
                <w:rFonts w:ascii="宋体" w:hAnsi="宋体" w:cs="宋体"/>
                <w:bCs/>
                <w:color w:val="000000" w:themeColor="text1"/>
                <w:kern w:val="0"/>
                <w:sz w:val="24"/>
                <w14:textFill>
                  <w14:solidFill>
                    <w14:schemeClr w14:val="tx1"/>
                  </w14:solidFill>
                </w14:textFill>
              </w:rPr>
            </w:pPr>
          </w:p>
        </w:tc>
        <w:tc>
          <w:tcPr>
            <w:tcW w:w="2268" w:type="dxa"/>
            <w:vAlign w:val="center"/>
          </w:tcPr>
          <w:p w14:paraId="496FDCE9">
            <w:pPr>
              <w:spacing w:line="360" w:lineRule="auto"/>
              <w:jc w:val="center"/>
              <w:rPr>
                <w:rFonts w:ascii="宋体" w:hAnsi="宋体" w:cs="宋体"/>
                <w:bCs/>
                <w:color w:val="000000" w:themeColor="text1"/>
                <w:kern w:val="0"/>
                <w:sz w:val="24"/>
                <w14:textFill>
                  <w14:solidFill>
                    <w14:schemeClr w14:val="tx1"/>
                  </w14:solidFill>
                </w14:textFill>
              </w:rPr>
            </w:pPr>
          </w:p>
        </w:tc>
        <w:tc>
          <w:tcPr>
            <w:tcW w:w="1013" w:type="dxa"/>
            <w:vAlign w:val="center"/>
          </w:tcPr>
          <w:p w14:paraId="637AA52B">
            <w:pPr>
              <w:widowControl/>
              <w:spacing w:line="360" w:lineRule="auto"/>
              <w:jc w:val="center"/>
              <w:rPr>
                <w:rFonts w:ascii="宋体" w:hAnsi="宋体" w:cs="宋体"/>
                <w:bCs/>
                <w:color w:val="000000" w:themeColor="text1"/>
                <w:kern w:val="0"/>
                <w:sz w:val="24"/>
                <w14:textFill>
                  <w14:solidFill>
                    <w14:schemeClr w14:val="tx1"/>
                  </w14:solidFill>
                </w14:textFill>
              </w:rPr>
            </w:pPr>
          </w:p>
        </w:tc>
      </w:tr>
      <w:tr w14:paraId="3926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46" w:type="dxa"/>
            <w:gridSpan w:val="2"/>
            <w:vAlign w:val="center"/>
          </w:tcPr>
          <w:p w14:paraId="127034BF">
            <w:pPr>
              <w:widowControl/>
              <w:spacing w:line="360" w:lineRule="auto"/>
              <w:jc w:val="center"/>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备注：</w:t>
            </w:r>
          </w:p>
        </w:tc>
        <w:tc>
          <w:tcPr>
            <w:tcW w:w="6637" w:type="dxa"/>
            <w:gridSpan w:val="3"/>
            <w:vAlign w:val="center"/>
          </w:tcPr>
          <w:p w14:paraId="75A43F8D">
            <w:pPr>
              <w:widowControl/>
              <w:spacing w:line="360" w:lineRule="auto"/>
              <w:rPr>
                <w:rFonts w:ascii="宋体" w:hAnsi="宋体" w:cs="宋体"/>
                <w:color w:val="000000" w:themeColor="text1"/>
                <w:kern w:val="0"/>
                <w:sz w:val="24"/>
                <w14:textFill>
                  <w14:solidFill>
                    <w14:schemeClr w14:val="tx1"/>
                  </w14:solidFill>
                </w14:textFill>
              </w:rPr>
            </w:pPr>
          </w:p>
        </w:tc>
      </w:tr>
    </w:tbl>
    <w:p w14:paraId="280FC4DD">
      <w:pPr>
        <w:spacing w:before="120" w:beforeLines="50" w:after="120" w:afterLines="50"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 所有报价均用人民币表示, “报价总价”是供应商响应本项目所有要求的全部工作内容的价格体现，包括供应商完成本项目所需的一切费用，该总价即为履行合同的固定价格。</w:t>
      </w:r>
    </w:p>
    <w:p w14:paraId="1D066EB6">
      <w:pPr>
        <w:spacing w:line="360" w:lineRule="auto"/>
        <w:ind w:firstLine="628"/>
        <w:rPr>
          <w:rFonts w:ascii="宋体" w:hAnsi="宋体"/>
          <w:color w:val="000000" w:themeColor="text1"/>
          <w:sz w:val="24"/>
          <w14:textFill>
            <w14:solidFill>
              <w14:schemeClr w14:val="tx1"/>
            </w14:solidFill>
          </w14:textFill>
        </w:rPr>
      </w:pPr>
    </w:p>
    <w:p w14:paraId="1AD1FD29">
      <w:pPr>
        <w:spacing w:before="120" w:beforeLines="50" w:after="120" w:afterLines="50"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04E9C246">
      <w:pPr>
        <w:spacing w:before="120" w:beforeLines="50" w:after="120" w:afterLines="50"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法定代表人或授权代表（签字或加盖个人印章）：</w:t>
      </w:r>
      <w:r>
        <w:rPr>
          <w:rFonts w:ascii="宋体" w:hAnsi="宋体"/>
          <w:color w:val="000000" w:themeColor="text1"/>
          <w:sz w:val="24"/>
          <w:u w:val="single"/>
          <w14:textFill>
            <w14:solidFill>
              <w14:schemeClr w14:val="tx1"/>
            </w14:solidFill>
          </w14:textFill>
        </w:rPr>
        <w:t xml:space="preserve">                   </w:t>
      </w:r>
    </w:p>
    <w:p w14:paraId="16CEA9A2">
      <w:pPr>
        <w:spacing w:before="120" w:beforeLines="50" w:after="120" w:afterLines="50" w:line="400" w:lineRule="exact"/>
        <w:ind w:firstLine="480" w:firstLineChars="200"/>
        <w:rPr>
          <w:rFonts w:ascii="宋体" w:hAnsi="宋体"/>
          <w:bCs/>
          <w:color w:val="000000" w:themeColor="text1"/>
          <w:sz w:val="24"/>
          <w:szCs w:val="30"/>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2E298428">
      <w:pPr>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EFA0A"/>
    <w:multiLevelType w:val="multilevel"/>
    <w:tmpl w:val="9C8EFA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DF5D014"/>
    <w:multiLevelType w:val="multilevel"/>
    <w:tmpl w:val="ADF5D01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62D87074"/>
    <w:multiLevelType w:val="multilevel"/>
    <w:tmpl w:val="62D8707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738CA7CB"/>
    <w:multiLevelType w:val="multilevel"/>
    <w:tmpl w:val="738CA7C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458"/>
    <w:rsid w:val="00530458"/>
    <w:rsid w:val="00F66F31"/>
    <w:rsid w:val="04F419D9"/>
    <w:rsid w:val="073F4A62"/>
    <w:rsid w:val="08E77E2B"/>
    <w:rsid w:val="09D26344"/>
    <w:rsid w:val="0ADA51CD"/>
    <w:rsid w:val="17965137"/>
    <w:rsid w:val="1A5E408F"/>
    <w:rsid w:val="295B3526"/>
    <w:rsid w:val="2CD925CC"/>
    <w:rsid w:val="308E3133"/>
    <w:rsid w:val="33613E2E"/>
    <w:rsid w:val="38593326"/>
    <w:rsid w:val="3BAE1BDB"/>
    <w:rsid w:val="41D43A1D"/>
    <w:rsid w:val="44B244EA"/>
    <w:rsid w:val="4EED03EC"/>
    <w:rsid w:val="59A815C0"/>
    <w:rsid w:val="5C89197A"/>
    <w:rsid w:val="5C8A1451"/>
    <w:rsid w:val="5FE53CE4"/>
    <w:rsid w:val="61E23161"/>
    <w:rsid w:val="63386D00"/>
    <w:rsid w:val="63387E58"/>
    <w:rsid w:val="635A2A75"/>
    <w:rsid w:val="671177FC"/>
    <w:rsid w:val="68266C47"/>
    <w:rsid w:val="6D265C98"/>
    <w:rsid w:val="6E2E629D"/>
    <w:rsid w:val="739E1612"/>
    <w:rsid w:val="77CC083B"/>
    <w:rsid w:val="7C013085"/>
    <w:rsid w:val="7D7C2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3102</Words>
  <Characters>3150</Characters>
  <Lines>0</Lines>
  <Paragraphs>0</Paragraphs>
  <TotalTime>142</TotalTime>
  <ScaleCrop>false</ScaleCrop>
  <LinksUpToDate>false</LinksUpToDate>
  <CharactersWithSpaces>3298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2025-05-13T01:23:00Z</dcterms:created>
  <dc:creator>雷神（老牛）</dc:creator>
  <cp:lastModifiedBy>舞飞扬</cp:lastModifiedBy>
  <dcterms:modified xsi:type="dcterms:W3CDTF">2025-05-19T09:41:53Z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698BE689E7644D82A90862B2066911B5_13</vt:lpwstr>
  </property>
  <property fmtid="{D5CDD505-2E9C-101B-9397-08002B2CF9AE}" pid="4" name="KSOTemplateDocerSaveRecord">
    <vt:lpwstr>eyJoZGlkIjoiOTRjNjY3YTk0MWRiYTkyNGYzMTk5MzY3MTI5Y2RmYmQiLCJ1c2VySWQiOiI1OTc3NjQ4ODkifQ==</vt:lpwstr>
  </property>
</Properties>
</file>